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Diesel engine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Model: C490BPG-39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Total displacement: 2.67L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No. Cylinder: 4 in line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Injection: direct with m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e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chanical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Cooling: water, dry air filter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Power: 36.8kw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Electric system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Alternator: 14V/750W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Battery: 12V-80Ah(650A)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Road light and signaling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Steering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Articulated steering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4×4 four-wheel drive(4WD)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Variable displacement piston pump, electromagnetic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Two forward gears  One: 0-11km/h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pee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d: 0-18km/h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One reverse gears 0-11km/h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Wheels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Model: 10-16.5TL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Breaks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4 disc service brakes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Vacuum-assisted braking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Mechanical parking brake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Water system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Self-priming volumetric water pump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Max. Flow: 133L/min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Water tank capacity: 240L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Water inflow screen display, water pump can be activated on or off the vehicle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Mixing and unloading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Geometrical drum volume: 1.7cbm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Drum rotation speed: 20rpm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Concrete output: 1.1cbm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1 chute extensions provided as standard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Weights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Operating weight: 3400kg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Max. Gross weight: 5900kg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Load capacity: 2500kg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Working hydraulic system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Gear pump: CBGV1040/1025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Max. Pressure: 18Mpa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Aluminum heat exch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nge</w:t>
            </w:r>
            <w:r>
              <w:rPr>
                <w:rFonts w:hint="eastAsia" w:ascii="Arial" w:hAnsi="Arial" w:cs="Arial"/>
                <w:sz w:val="22"/>
                <w:szCs w:val="22"/>
                <w:vertAlign w:val="baseline"/>
                <w:lang w:val="en-US" w:eastAsia="zh-CN"/>
              </w:rPr>
              <w:t>r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 xml:space="preserve"> for hydraulic oil cooling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Operation and CAB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Working mode: driving 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180 degree swivel seat, seat with forward and backward, height adjustment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Service refill capacities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Fuel tank: 50L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Hydraulic system: 50L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Engine oil: 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Dimensions</w:t>
            </w:r>
          </w:p>
        </w:tc>
        <w:tc>
          <w:tcPr>
            <w:tcW w:w="4261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4230×1755×2560mm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YmViZTAxYTFhOWYyY2E5NzRiMDBlMzkzYWY2ODkifQ=="/>
  </w:docVars>
  <w:rsids>
    <w:rsidRoot w:val="00000000"/>
    <w:rsid w:val="182771F0"/>
    <w:rsid w:val="25DC23DE"/>
    <w:rsid w:val="571007C9"/>
    <w:rsid w:val="788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1142</Characters>
  <Lines>0</Lines>
  <Paragraphs>0</Paragraphs>
  <TotalTime>218</TotalTime>
  <ScaleCrop>false</ScaleCrop>
  <LinksUpToDate>false</LinksUpToDate>
  <CharactersWithSpaces>1270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Erin</cp:lastModifiedBy>
  <dcterms:modified xsi:type="dcterms:W3CDTF">2023-04-18T05:55:20Z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B6FCCB963CB74B4BBF11680F653DCD33</vt:lpwstr>
  </property>
</Properties>
</file>